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4548" w14:textId="5E785EE8" w:rsidR="00DE7105" w:rsidRDefault="00DF1E24" w:rsidP="00DF1E24">
      <w:pPr>
        <w:jc w:val="center"/>
        <w:rPr>
          <w:rFonts w:cs="Times New Roman"/>
          <w:b/>
          <w:sz w:val="26"/>
          <w:szCs w:val="26"/>
        </w:rPr>
      </w:pPr>
      <w:r w:rsidRPr="0002341D">
        <w:rPr>
          <w:rFonts w:cs="Times New Roman"/>
          <w:b/>
          <w:sz w:val="26"/>
          <w:szCs w:val="26"/>
        </w:rPr>
        <w:t>GIƯỜNG BỆNH</w:t>
      </w:r>
    </w:p>
    <w:tbl>
      <w:tblPr>
        <w:tblW w:w="9209" w:type="dxa"/>
        <w:tblLook w:val="04A0" w:firstRow="1" w:lastRow="0" w:firstColumn="1" w:lastColumn="0" w:noHBand="0" w:noVBand="1"/>
      </w:tblPr>
      <w:tblGrid>
        <w:gridCol w:w="708"/>
        <w:gridCol w:w="7084"/>
        <w:gridCol w:w="1417"/>
      </w:tblGrid>
      <w:tr w:rsidR="00806812" w:rsidRPr="00806812" w14:paraId="080E16B6" w14:textId="77777777" w:rsidTr="00612521">
        <w:trPr>
          <w:trHeight w:val="20"/>
          <w:tblHeader/>
        </w:trPr>
        <w:tc>
          <w:tcPr>
            <w:tcW w:w="708" w:type="dxa"/>
            <w:tcBorders>
              <w:top w:val="single" w:sz="4" w:space="0" w:color="auto"/>
              <w:left w:val="single" w:sz="4" w:space="0" w:color="auto"/>
              <w:bottom w:val="single" w:sz="4" w:space="0" w:color="auto"/>
              <w:right w:val="single" w:sz="4" w:space="0" w:color="auto"/>
            </w:tcBorders>
            <w:noWrap/>
            <w:vAlign w:val="center"/>
            <w:hideMark/>
          </w:tcPr>
          <w:p w14:paraId="28B92FF7" w14:textId="77777777" w:rsidR="00806812" w:rsidRPr="00A6444D" w:rsidRDefault="00806812" w:rsidP="00A6444D">
            <w:pPr>
              <w:spacing w:after="0" w:line="240" w:lineRule="auto"/>
              <w:jc w:val="center"/>
              <w:rPr>
                <w:rFonts w:eastAsia="Times New Roman" w:cs="Times New Roman"/>
                <w:b/>
                <w:bCs/>
                <w:color w:val="000000"/>
                <w:kern w:val="0"/>
                <w:sz w:val="26"/>
                <w:szCs w:val="26"/>
                <w14:ligatures w14:val="none"/>
              </w:rPr>
            </w:pPr>
            <w:r w:rsidRPr="00A6444D">
              <w:rPr>
                <w:rFonts w:eastAsia="Times New Roman" w:cs="Times New Roman"/>
                <w:b/>
                <w:bCs/>
                <w:color w:val="000000"/>
                <w:kern w:val="0"/>
                <w:sz w:val="26"/>
                <w:szCs w:val="26"/>
                <w14:ligatures w14:val="none"/>
              </w:rPr>
              <w:t>STT</w:t>
            </w:r>
          </w:p>
        </w:tc>
        <w:tc>
          <w:tcPr>
            <w:tcW w:w="7084" w:type="dxa"/>
            <w:tcBorders>
              <w:top w:val="single" w:sz="4" w:space="0" w:color="auto"/>
              <w:left w:val="nil"/>
              <w:bottom w:val="single" w:sz="4" w:space="0" w:color="auto"/>
              <w:right w:val="single" w:sz="4" w:space="0" w:color="auto"/>
            </w:tcBorders>
            <w:vAlign w:val="center"/>
            <w:hideMark/>
          </w:tcPr>
          <w:p w14:paraId="6371CEDA" w14:textId="77777777" w:rsidR="00806812" w:rsidRPr="00806812" w:rsidRDefault="00806812" w:rsidP="00806812">
            <w:pPr>
              <w:spacing w:after="0" w:line="240" w:lineRule="auto"/>
              <w:jc w:val="center"/>
              <w:rPr>
                <w:rFonts w:eastAsia="Times New Roman" w:cs="Times New Roman"/>
                <w:b/>
                <w:bCs/>
                <w:color w:val="000000"/>
                <w:kern w:val="0"/>
                <w:sz w:val="26"/>
                <w:szCs w:val="26"/>
                <w14:ligatures w14:val="none"/>
              </w:rPr>
            </w:pPr>
            <w:r w:rsidRPr="00806812">
              <w:rPr>
                <w:rFonts w:eastAsia="Times New Roman" w:cs="Times New Roman"/>
                <w:b/>
                <w:bCs/>
                <w:color w:val="000000"/>
                <w:kern w:val="0"/>
                <w:sz w:val="26"/>
                <w:szCs w:val="26"/>
                <w14:ligatures w14:val="none"/>
              </w:rPr>
              <w:t>NỘI DUNG YÊU CẦU</w:t>
            </w:r>
          </w:p>
        </w:tc>
        <w:tc>
          <w:tcPr>
            <w:tcW w:w="1417" w:type="dxa"/>
            <w:tcBorders>
              <w:top w:val="single" w:sz="4" w:space="0" w:color="auto"/>
              <w:left w:val="nil"/>
              <w:bottom w:val="single" w:sz="4" w:space="0" w:color="auto"/>
              <w:right w:val="single" w:sz="4" w:space="0" w:color="auto"/>
            </w:tcBorders>
            <w:noWrap/>
            <w:vAlign w:val="center"/>
            <w:hideMark/>
          </w:tcPr>
          <w:p w14:paraId="20195CE9" w14:textId="77777777" w:rsidR="00806812" w:rsidRPr="00806812" w:rsidRDefault="00806812" w:rsidP="00612521">
            <w:pPr>
              <w:spacing w:after="0" w:line="240" w:lineRule="auto"/>
              <w:jc w:val="center"/>
              <w:rPr>
                <w:rFonts w:eastAsia="Times New Roman" w:cs="Times New Roman"/>
                <w:b/>
                <w:bCs/>
                <w:color w:val="000000"/>
                <w:kern w:val="0"/>
                <w:sz w:val="26"/>
                <w:szCs w:val="26"/>
                <w14:ligatures w14:val="none"/>
              </w:rPr>
            </w:pPr>
            <w:r w:rsidRPr="00806812">
              <w:rPr>
                <w:rFonts w:eastAsia="Times New Roman" w:cs="Times New Roman"/>
                <w:b/>
                <w:bCs/>
                <w:color w:val="000000"/>
                <w:kern w:val="0"/>
                <w:sz w:val="26"/>
                <w:szCs w:val="26"/>
                <w14:ligatures w14:val="none"/>
              </w:rPr>
              <w:t>Tiêu chí cơ bản (*)</w:t>
            </w:r>
          </w:p>
        </w:tc>
      </w:tr>
      <w:tr w:rsidR="00806812" w:rsidRPr="00806812" w14:paraId="6ECA60FF"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1F8A0336" w14:textId="3E1FACDA" w:rsidR="00806812" w:rsidRPr="00A6444D" w:rsidRDefault="00A6444D" w:rsidP="00A6444D">
            <w:pPr>
              <w:spacing w:after="0" w:line="240" w:lineRule="auto"/>
              <w:jc w:val="center"/>
              <w:rPr>
                <w:rFonts w:eastAsia="Times New Roman" w:cs="Times New Roman"/>
                <w:b/>
                <w:bCs/>
                <w:color w:val="000000"/>
                <w:kern w:val="0"/>
                <w:sz w:val="22"/>
                <w:szCs w:val="22"/>
                <w14:ligatures w14:val="none"/>
              </w:rPr>
            </w:pPr>
            <w:r w:rsidRPr="00A6444D">
              <w:rPr>
                <w:rFonts w:eastAsia="Times New Roman" w:cs="Times New Roman"/>
                <w:b/>
                <w:bCs/>
                <w:color w:val="000000"/>
                <w:kern w:val="0"/>
                <w:sz w:val="22"/>
                <w:szCs w:val="22"/>
                <w14:ligatures w14:val="none"/>
              </w:rPr>
              <w:t>I</w:t>
            </w:r>
          </w:p>
        </w:tc>
        <w:tc>
          <w:tcPr>
            <w:tcW w:w="7084" w:type="dxa"/>
            <w:tcBorders>
              <w:top w:val="nil"/>
              <w:left w:val="nil"/>
              <w:bottom w:val="single" w:sz="4" w:space="0" w:color="auto"/>
              <w:right w:val="single" w:sz="4" w:space="0" w:color="auto"/>
            </w:tcBorders>
            <w:noWrap/>
            <w:vAlign w:val="center"/>
            <w:hideMark/>
          </w:tcPr>
          <w:p w14:paraId="0CA9DFD9" w14:textId="3458032C" w:rsidR="00806812" w:rsidRPr="00806812" w:rsidRDefault="00806812" w:rsidP="00806812">
            <w:pPr>
              <w:spacing w:after="0" w:line="240" w:lineRule="auto"/>
              <w:rPr>
                <w:rFonts w:eastAsia="Times New Roman" w:cs="Times New Roman"/>
                <w:b/>
                <w:bCs/>
                <w:color w:val="000000"/>
                <w:kern w:val="0"/>
                <w:sz w:val="26"/>
                <w:szCs w:val="26"/>
                <w14:ligatures w14:val="none"/>
              </w:rPr>
            </w:pPr>
            <w:r w:rsidRPr="00806812">
              <w:rPr>
                <w:rFonts w:eastAsia="Times New Roman" w:cs="Times New Roman"/>
                <w:b/>
                <w:bCs/>
                <w:color w:val="000000"/>
                <w:kern w:val="0"/>
                <w:sz w:val="26"/>
                <w:szCs w:val="26"/>
                <w14:ligatures w14:val="none"/>
              </w:rPr>
              <w:t>Yêu cầu chung:</w:t>
            </w:r>
          </w:p>
        </w:tc>
        <w:tc>
          <w:tcPr>
            <w:tcW w:w="1417" w:type="dxa"/>
            <w:tcBorders>
              <w:top w:val="nil"/>
              <w:left w:val="nil"/>
              <w:bottom w:val="single" w:sz="4" w:space="0" w:color="auto"/>
              <w:right w:val="single" w:sz="4" w:space="0" w:color="auto"/>
            </w:tcBorders>
            <w:noWrap/>
            <w:vAlign w:val="center"/>
            <w:hideMark/>
          </w:tcPr>
          <w:p w14:paraId="6BFD4845" w14:textId="1829B6F4"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0BB9D20D"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64F8000F" w14:textId="6036E9F4"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19272F2C"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Thiết bị: mới 100%; chưa qua sử dụng</w:t>
            </w:r>
          </w:p>
        </w:tc>
        <w:tc>
          <w:tcPr>
            <w:tcW w:w="1417" w:type="dxa"/>
            <w:tcBorders>
              <w:top w:val="nil"/>
              <w:left w:val="nil"/>
              <w:bottom w:val="single" w:sz="4" w:space="0" w:color="auto"/>
              <w:right w:val="single" w:sz="4" w:space="0" w:color="auto"/>
            </w:tcBorders>
            <w:noWrap/>
            <w:vAlign w:val="center"/>
            <w:hideMark/>
          </w:tcPr>
          <w:p w14:paraId="0F4957CB" w14:textId="3B734B3D"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6450AD71"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72BC0540" w14:textId="35BA2FC6"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322261DC"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Yêu cầu về chất lượng: Đạt tiêu chuẩn ISO 13485</w:t>
            </w:r>
          </w:p>
        </w:tc>
        <w:tc>
          <w:tcPr>
            <w:tcW w:w="1417" w:type="dxa"/>
            <w:tcBorders>
              <w:top w:val="nil"/>
              <w:left w:val="nil"/>
              <w:bottom w:val="single" w:sz="4" w:space="0" w:color="auto"/>
              <w:right w:val="single" w:sz="4" w:space="0" w:color="auto"/>
            </w:tcBorders>
            <w:noWrap/>
            <w:vAlign w:val="center"/>
            <w:hideMark/>
          </w:tcPr>
          <w:p w14:paraId="6C110744" w14:textId="3710D2DB"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3A2E514B"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061ABE11" w14:textId="42C79B9E"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4AFA48E0"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Năm sản xuất: Năm 2025 trở về sau.</w:t>
            </w:r>
          </w:p>
        </w:tc>
        <w:tc>
          <w:tcPr>
            <w:tcW w:w="1417" w:type="dxa"/>
            <w:tcBorders>
              <w:top w:val="nil"/>
              <w:left w:val="nil"/>
              <w:bottom w:val="single" w:sz="4" w:space="0" w:color="auto"/>
              <w:right w:val="single" w:sz="4" w:space="0" w:color="auto"/>
            </w:tcBorders>
            <w:noWrap/>
            <w:vAlign w:val="center"/>
            <w:hideMark/>
          </w:tcPr>
          <w:p w14:paraId="7ECA83C6" w14:textId="1B75E092"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471ACC32"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1DF18895" w14:textId="7EA9CA52"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561189E7"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Nguồn gốc xuất xứ: Việt Nam.</w:t>
            </w:r>
          </w:p>
        </w:tc>
        <w:tc>
          <w:tcPr>
            <w:tcW w:w="1417" w:type="dxa"/>
            <w:tcBorders>
              <w:top w:val="nil"/>
              <w:left w:val="nil"/>
              <w:bottom w:val="single" w:sz="4" w:space="0" w:color="auto"/>
              <w:right w:val="single" w:sz="4" w:space="0" w:color="auto"/>
            </w:tcBorders>
            <w:noWrap/>
            <w:vAlign w:val="center"/>
            <w:hideMark/>
          </w:tcPr>
          <w:p w14:paraId="79E45195" w14:textId="1434FFAF"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7F2F5498"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6A1878CC" w14:textId="52C3A865" w:rsidR="00806812" w:rsidRPr="00A6444D" w:rsidRDefault="00A6444D" w:rsidP="00A6444D">
            <w:pPr>
              <w:spacing w:after="0" w:line="240" w:lineRule="auto"/>
              <w:jc w:val="center"/>
              <w:rPr>
                <w:rFonts w:eastAsia="Times New Roman" w:cs="Times New Roman"/>
                <w:b/>
                <w:bCs/>
                <w:color w:val="000000"/>
                <w:kern w:val="0"/>
                <w:sz w:val="22"/>
                <w:szCs w:val="22"/>
                <w14:ligatures w14:val="none"/>
              </w:rPr>
            </w:pPr>
            <w:r w:rsidRPr="00A6444D">
              <w:rPr>
                <w:rFonts w:eastAsia="Times New Roman" w:cs="Times New Roman"/>
                <w:b/>
                <w:bCs/>
                <w:color w:val="000000"/>
                <w:kern w:val="0"/>
                <w:sz w:val="22"/>
                <w:szCs w:val="22"/>
                <w14:ligatures w14:val="none"/>
              </w:rPr>
              <w:t>II</w:t>
            </w:r>
          </w:p>
        </w:tc>
        <w:tc>
          <w:tcPr>
            <w:tcW w:w="7084" w:type="dxa"/>
            <w:tcBorders>
              <w:top w:val="nil"/>
              <w:left w:val="nil"/>
              <w:bottom w:val="single" w:sz="4" w:space="0" w:color="auto"/>
              <w:right w:val="single" w:sz="4" w:space="0" w:color="auto"/>
            </w:tcBorders>
            <w:noWrap/>
            <w:vAlign w:val="center"/>
            <w:hideMark/>
          </w:tcPr>
          <w:p w14:paraId="47DF13C2" w14:textId="7F44A359" w:rsidR="00806812" w:rsidRPr="00806812" w:rsidRDefault="00806812" w:rsidP="00806812">
            <w:pPr>
              <w:spacing w:after="0" w:line="240" w:lineRule="auto"/>
              <w:rPr>
                <w:rFonts w:eastAsia="Times New Roman" w:cs="Times New Roman"/>
                <w:b/>
                <w:bCs/>
                <w:color w:val="000000"/>
                <w:kern w:val="0"/>
                <w:sz w:val="26"/>
                <w:szCs w:val="26"/>
                <w14:ligatures w14:val="none"/>
              </w:rPr>
            </w:pPr>
            <w:r w:rsidRPr="00806812">
              <w:rPr>
                <w:rFonts w:eastAsia="Times New Roman" w:cs="Times New Roman"/>
                <w:b/>
                <w:bCs/>
                <w:color w:val="000000"/>
                <w:kern w:val="0"/>
                <w:sz w:val="26"/>
                <w:szCs w:val="26"/>
                <w14:ligatures w14:val="none"/>
              </w:rPr>
              <w:t>Yêu cầu cấu hình</w:t>
            </w:r>
          </w:p>
        </w:tc>
        <w:tc>
          <w:tcPr>
            <w:tcW w:w="1417" w:type="dxa"/>
            <w:tcBorders>
              <w:top w:val="nil"/>
              <w:left w:val="nil"/>
              <w:bottom w:val="single" w:sz="4" w:space="0" w:color="auto"/>
              <w:right w:val="single" w:sz="4" w:space="0" w:color="auto"/>
            </w:tcBorders>
            <w:noWrap/>
            <w:vAlign w:val="center"/>
            <w:hideMark/>
          </w:tcPr>
          <w:p w14:paraId="5405D7A9" w14:textId="65A11E35"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756FA574"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55CD4221" w14:textId="50418A5B" w:rsidR="00806812" w:rsidRPr="00A6444D" w:rsidRDefault="00612521" w:rsidP="00A6444D">
            <w:pPr>
              <w:spacing w:after="0" w:line="240" w:lineRule="auto"/>
              <w:jc w:val="center"/>
              <w:rPr>
                <w:rFonts w:eastAsia="Times New Roman" w:cs="Times New Roman"/>
                <w:b/>
                <w:bCs/>
                <w:color w:val="000000"/>
                <w:kern w:val="0"/>
                <w:sz w:val="22"/>
                <w:szCs w:val="22"/>
                <w14:ligatures w14:val="none"/>
              </w:rPr>
            </w:pPr>
            <w:r>
              <w:rPr>
                <w:rFonts w:eastAsia="Times New Roman" w:cs="Times New Roman"/>
                <w:b/>
                <w:bCs/>
                <w:color w:val="000000"/>
                <w:kern w:val="0"/>
                <w:sz w:val="22"/>
                <w:szCs w:val="22"/>
                <w14:ligatures w14:val="none"/>
              </w:rPr>
              <w:t>A</w:t>
            </w:r>
          </w:p>
        </w:tc>
        <w:tc>
          <w:tcPr>
            <w:tcW w:w="7084" w:type="dxa"/>
            <w:tcBorders>
              <w:top w:val="nil"/>
              <w:left w:val="nil"/>
              <w:bottom w:val="single" w:sz="4" w:space="0" w:color="auto"/>
              <w:right w:val="single" w:sz="4" w:space="0" w:color="auto"/>
            </w:tcBorders>
            <w:noWrap/>
            <w:vAlign w:val="center"/>
            <w:hideMark/>
          </w:tcPr>
          <w:p w14:paraId="3E6ED005" w14:textId="7C0E6484"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Qui cách (±5%):</w:t>
            </w:r>
          </w:p>
        </w:tc>
        <w:tc>
          <w:tcPr>
            <w:tcW w:w="1417" w:type="dxa"/>
            <w:tcBorders>
              <w:top w:val="nil"/>
              <w:left w:val="nil"/>
              <w:bottom w:val="single" w:sz="4" w:space="0" w:color="auto"/>
              <w:right w:val="single" w:sz="4" w:space="0" w:color="auto"/>
            </w:tcBorders>
            <w:noWrap/>
            <w:vAlign w:val="center"/>
            <w:hideMark/>
          </w:tcPr>
          <w:p w14:paraId="3C2F161A" w14:textId="7110B55C"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5F8AAEF4"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572B5451" w14:textId="62C2226C"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344E86F6" w14:textId="2CC440EA"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Dài ≥</w:t>
            </w:r>
            <w:r w:rsidR="00612521">
              <w:rPr>
                <w:rFonts w:eastAsia="Times New Roman" w:cs="Times New Roman"/>
                <w:color w:val="000000"/>
                <w:kern w:val="0"/>
                <w:sz w:val="26"/>
                <w:szCs w:val="26"/>
                <w14:ligatures w14:val="none"/>
              </w:rPr>
              <w:t xml:space="preserve"> </w:t>
            </w:r>
            <w:r w:rsidRPr="00806812">
              <w:rPr>
                <w:rFonts w:eastAsia="Times New Roman" w:cs="Times New Roman"/>
                <w:color w:val="000000"/>
                <w:kern w:val="0"/>
                <w:sz w:val="26"/>
                <w:szCs w:val="26"/>
                <w14:ligatures w14:val="none"/>
              </w:rPr>
              <w:t>2060 x Rộng ≥</w:t>
            </w:r>
            <w:r w:rsidR="00DF7062">
              <w:rPr>
                <w:rFonts w:eastAsia="Times New Roman" w:cs="Times New Roman"/>
                <w:color w:val="000000"/>
                <w:kern w:val="0"/>
                <w:sz w:val="26"/>
                <w:szCs w:val="26"/>
                <w14:ligatures w14:val="none"/>
              </w:rPr>
              <w:t xml:space="preserve"> </w:t>
            </w:r>
            <w:r w:rsidRPr="00806812">
              <w:rPr>
                <w:rFonts w:eastAsia="Times New Roman" w:cs="Times New Roman"/>
                <w:color w:val="000000"/>
                <w:kern w:val="0"/>
                <w:sz w:val="26"/>
                <w:szCs w:val="26"/>
                <w14:ligatures w14:val="none"/>
              </w:rPr>
              <w:t>920mm</w:t>
            </w:r>
          </w:p>
        </w:tc>
        <w:tc>
          <w:tcPr>
            <w:tcW w:w="1417" w:type="dxa"/>
            <w:tcBorders>
              <w:top w:val="nil"/>
              <w:left w:val="nil"/>
              <w:bottom w:val="single" w:sz="4" w:space="0" w:color="auto"/>
              <w:right w:val="single" w:sz="4" w:space="0" w:color="auto"/>
            </w:tcBorders>
            <w:noWrap/>
            <w:vAlign w:val="center"/>
            <w:hideMark/>
          </w:tcPr>
          <w:p w14:paraId="439C558C" w14:textId="44A0381B"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7301F39F"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6666B156" w14:textId="4CAF67B8"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0CAE2343"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Mặt giường: dài ≥1890 mm x rộng ≥830mm</w:t>
            </w:r>
          </w:p>
        </w:tc>
        <w:tc>
          <w:tcPr>
            <w:tcW w:w="1417" w:type="dxa"/>
            <w:tcBorders>
              <w:top w:val="nil"/>
              <w:left w:val="nil"/>
              <w:bottom w:val="single" w:sz="4" w:space="0" w:color="auto"/>
              <w:right w:val="single" w:sz="4" w:space="0" w:color="auto"/>
            </w:tcBorders>
            <w:noWrap/>
            <w:vAlign w:val="center"/>
            <w:hideMark/>
          </w:tcPr>
          <w:p w14:paraId="0F8B6DDA" w14:textId="51953EEC"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55284858"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2CEC1A24" w14:textId="002AD98F"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78B3A8D2" w14:textId="2C8CB338"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Cao ≥</w:t>
            </w:r>
            <w:r w:rsidR="00DF7062">
              <w:rPr>
                <w:rFonts w:eastAsia="Times New Roman" w:cs="Times New Roman"/>
                <w:color w:val="000000"/>
                <w:kern w:val="0"/>
                <w:sz w:val="26"/>
                <w:szCs w:val="26"/>
                <w14:ligatures w14:val="none"/>
              </w:rPr>
              <w:t xml:space="preserve"> </w:t>
            </w:r>
            <w:r w:rsidRPr="00806812">
              <w:rPr>
                <w:rFonts w:eastAsia="Times New Roman" w:cs="Times New Roman"/>
                <w:color w:val="000000"/>
                <w:kern w:val="0"/>
                <w:sz w:val="26"/>
                <w:szCs w:val="26"/>
                <w14:ligatures w14:val="none"/>
              </w:rPr>
              <w:t>470 mm</w:t>
            </w:r>
          </w:p>
        </w:tc>
        <w:tc>
          <w:tcPr>
            <w:tcW w:w="1417" w:type="dxa"/>
            <w:tcBorders>
              <w:top w:val="nil"/>
              <w:left w:val="nil"/>
              <w:bottom w:val="single" w:sz="4" w:space="0" w:color="auto"/>
              <w:right w:val="single" w:sz="4" w:space="0" w:color="auto"/>
            </w:tcBorders>
            <w:noWrap/>
            <w:vAlign w:val="center"/>
            <w:hideMark/>
          </w:tcPr>
          <w:p w14:paraId="1F608703" w14:textId="659BB8C7"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43B5DD40"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056C3209" w14:textId="4F331423" w:rsidR="00806812" w:rsidRPr="00A6444D" w:rsidRDefault="00612521" w:rsidP="00A6444D">
            <w:pPr>
              <w:spacing w:after="0" w:line="240" w:lineRule="auto"/>
              <w:jc w:val="center"/>
              <w:rPr>
                <w:rFonts w:eastAsia="Times New Roman" w:cs="Times New Roman"/>
                <w:b/>
                <w:bCs/>
                <w:color w:val="000000"/>
                <w:kern w:val="0"/>
                <w:sz w:val="22"/>
                <w:szCs w:val="22"/>
                <w14:ligatures w14:val="none"/>
              </w:rPr>
            </w:pPr>
            <w:r>
              <w:rPr>
                <w:rFonts w:eastAsia="Times New Roman" w:cs="Times New Roman"/>
                <w:b/>
                <w:bCs/>
                <w:color w:val="000000"/>
                <w:kern w:val="0"/>
                <w:sz w:val="22"/>
                <w:szCs w:val="22"/>
                <w14:ligatures w14:val="none"/>
              </w:rPr>
              <w:t>B</w:t>
            </w:r>
          </w:p>
        </w:tc>
        <w:tc>
          <w:tcPr>
            <w:tcW w:w="7084" w:type="dxa"/>
            <w:tcBorders>
              <w:top w:val="nil"/>
              <w:left w:val="nil"/>
              <w:bottom w:val="single" w:sz="4" w:space="0" w:color="auto"/>
              <w:right w:val="single" w:sz="4" w:space="0" w:color="auto"/>
            </w:tcBorders>
            <w:noWrap/>
            <w:vAlign w:val="center"/>
            <w:hideMark/>
          </w:tcPr>
          <w:p w14:paraId="22C8437C" w14:textId="43C9B760"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Chất liệu:</w:t>
            </w:r>
          </w:p>
        </w:tc>
        <w:tc>
          <w:tcPr>
            <w:tcW w:w="1417" w:type="dxa"/>
            <w:tcBorders>
              <w:top w:val="nil"/>
              <w:left w:val="nil"/>
              <w:bottom w:val="single" w:sz="4" w:space="0" w:color="auto"/>
              <w:right w:val="single" w:sz="4" w:space="0" w:color="auto"/>
            </w:tcBorders>
            <w:noWrap/>
            <w:vAlign w:val="center"/>
            <w:hideMark/>
          </w:tcPr>
          <w:p w14:paraId="77D1B912" w14:textId="7D4BE936"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222A7B5C"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32F5C7E0" w14:textId="34256F8C"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1A01BE3C"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Khung giường làm bằng sắt sơn tĩnh điện</w:t>
            </w:r>
          </w:p>
        </w:tc>
        <w:tc>
          <w:tcPr>
            <w:tcW w:w="1417" w:type="dxa"/>
            <w:tcBorders>
              <w:top w:val="nil"/>
              <w:left w:val="nil"/>
              <w:bottom w:val="single" w:sz="4" w:space="0" w:color="auto"/>
              <w:right w:val="single" w:sz="4" w:space="0" w:color="auto"/>
            </w:tcBorders>
            <w:noWrap/>
            <w:vAlign w:val="center"/>
            <w:hideMark/>
          </w:tcPr>
          <w:p w14:paraId="4FEBBFD0" w14:textId="4F67BA7E"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0A49D426"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52CB485F" w14:textId="1B350D77"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5BA43715"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Mặt giường được làm bằng ≥2 khung sắt đan lưới kết thành</w:t>
            </w:r>
          </w:p>
        </w:tc>
        <w:tc>
          <w:tcPr>
            <w:tcW w:w="1417" w:type="dxa"/>
            <w:tcBorders>
              <w:top w:val="nil"/>
              <w:left w:val="nil"/>
              <w:bottom w:val="single" w:sz="4" w:space="0" w:color="auto"/>
              <w:right w:val="single" w:sz="4" w:space="0" w:color="auto"/>
            </w:tcBorders>
            <w:noWrap/>
            <w:vAlign w:val="center"/>
            <w:hideMark/>
          </w:tcPr>
          <w:p w14:paraId="45E200E9" w14:textId="636F66DA"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0B6B7021"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4D5C5FB0" w14:textId="5D5260FD"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6BCFD161"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xml:space="preserve">- Đầu giường và đuôi giường được làm bằng nhựa cứng </w:t>
            </w:r>
          </w:p>
        </w:tc>
        <w:tc>
          <w:tcPr>
            <w:tcW w:w="1417" w:type="dxa"/>
            <w:tcBorders>
              <w:top w:val="nil"/>
              <w:left w:val="nil"/>
              <w:bottom w:val="single" w:sz="4" w:space="0" w:color="auto"/>
              <w:right w:val="single" w:sz="4" w:space="0" w:color="auto"/>
            </w:tcBorders>
            <w:noWrap/>
            <w:vAlign w:val="center"/>
            <w:hideMark/>
          </w:tcPr>
          <w:p w14:paraId="1EA06C67" w14:textId="29D8DFE6"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61CC69AC"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33B96B1F" w14:textId="6D2E1EAF" w:rsidR="00806812" w:rsidRPr="00A6444D" w:rsidRDefault="00612521" w:rsidP="00A6444D">
            <w:pPr>
              <w:spacing w:after="0" w:line="240" w:lineRule="auto"/>
              <w:jc w:val="center"/>
              <w:rPr>
                <w:rFonts w:eastAsia="Times New Roman" w:cs="Times New Roman"/>
                <w:b/>
                <w:bCs/>
                <w:color w:val="000000"/>
                <w:kern w:val="0"/>
                <w:sz w:val="22"/>
                <w:szCs w:val="22"/>
                <w14:ligatures w14:val="none"/>
              </w:rPr>
            </w:pPr>
            <w:r>
              <w:rPr>
                <w:rFonts w:eastAsia="Times New Roman" w:cs="Times New Roman"/>
                <w:b/>
                <w:bCs/>
                <w:color w:val="000000"/>
                <w:kern w:val="0"/>
                <w:sz w:val="22"/>
                <w:szCs w:val="22"/>
                <w14:ligatures w14:val="none"/>
              </w:rPr>
              <w:t>C</w:t>
            </w:r>
          </w:p>
        </w:tc>
        <w:tc>
          <w:tcPr>
            <w:tcW w:w="7084" w:type="dxa"/>
            <w:tcBorders>
              <w:top w:val="nil"/>
              <w:left w:val="nil"/>
              <w:bottom w:val="single" w:sz="4" w:space="0" w:color="auto"/>
              <w:right w:val="single" w:sz="4" w:space="0" w:color="auto"/>
            </w:tcBorders>
            <w:noWrap/>
            <w:vAlign w:val="center"/>
            <w:hideMark/>
          </w:tcPr>
          <w:p w14:paraId="6B4F4286" w14:textId="4BD84C99"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xml:space="preserve">Chức năng: </w:t>
            </w:r>
          </w:p>
        </w:tc>
        <w:tc>
          <w:tcPr>
            <w:tcW w:w="1417" w:type="dxa"/>
            <w:tcBorders>
              <w:top w:val="nil"/>
              <w:left w:val="nil"/>
              <w:bottom w:val="single" w:sz="4" w:space="0" w:color="auto"/>
              <w:right w:val="single" w:sz="4" w:space="0" w:color="auto"/>
            </w:tcBorders>
            <w:noWrap/>
            <w:vAlign w:val="center"/>
            <w:hideMark/>
          </w:tcPr>
          <w:p w14:paraId="5AB80CB5" w14:textId="00124F27"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5DFAAE8D"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79FED73A" w14:textId="3CCD764D"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4093D3EA"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Phần lưng, đầu nâng lên từ: 0</w:t>
            </w:r>
            <w:r w:rsidRPr="00806812">
              <w:rPr>
                <w:rFonts w:eastAsia="Times New Roman" w:cs="Times New Roman"/>
                <w:color w:val="000000"/>
                <w:kern w:val="0"/>
                <w:sz w:val="26"/>
                <w:szCs w:val="26"/>
                <w:vertAlign w:val="superscript"/>
                <w14:ligatures w14:val="none"/>
              </w:rPr>
              <w:t>o</w:t>
            </w:r>
            <w:r w:rsidRPr="00806812">
              <w:rPr>
                <w:rFonts w:eastAsia="Times New Roman" w:cs="Times New Roman"/>
                <w:color w:val="000000"/>
                <w:kern w:val="0"/>
                <w:sz w:val="26"/>
                <w:szCs w:val="26"/>
                <w14:ligatures w14:val="none"/>
              </w:rPr>
              <w:t xml:space="preserve"> ~ 80</w:t>
            </w:r>
            <w:r w:rsidRPr="00806812">
              <w:rPr>
                <w:rFonts w:eastAsia="Times New Roman" w:cs="Times New Roman"/>
                <w:color w:val="000000"/>
                <w:kern w:val="0"/>
                <w:sz w:val="26"/>
                <w:szCs w:val="26"/>
                <w:vertAlign w:val="superscript"/>
                <w14:ligatures w14:val="none"/>
              </w:rPr>
              <w:t>o</w:t>
            </w:r>
            <w:r w:rsidRPr="00806812">
              <w:rPr>
                <w:rFonts w:eastAsia="Times New Roman" w:cs="Times New Roman"/>
                <w:color w:val="000000"/>
                <w:kern w:val="0"/>
                <w:sz w:val="26"/>
                <w:szCs w:val="26"/>
                <w14:ligatures w14:val="none"/>
              </w:rPr>
              <w:t xml:space="preserve"> ± 10 </w:t>
            </w:r>
            <w:r w:rsidRPr="00806812">
              <w:rPr>
                <w:rFonts w:eastAsia="Times New Roman" w:cs="Times New Roman"/>
                <w:color w:val="000000"/>
                <w:kern w:val="0"/>
                <w:sz w:val="26"/>
                <w:szCs w:val="26"/>
                <w:vertAlign w:val="superscript"/>
                <w14:ligatures w14:val="none"/>
              </w:rPr>
              <w:t>o</w:t>
            </w:r>
          </w:p>
        </w:tc>
        <w:tc>
          <w:tcPr>
            <w:tcW w:w="1417" w:type="dxa"/>
            <w:tcBorders>
              <w:top w:val="nil"/>
              <w:left w:val="nil"/>
              <w:bottom w:val="single" w:sz="4" w:space="0" w:color="auto"/>
              <w:right w:val="single" w:sz="4" w:space="0" w:color="auto"/>
            </w:tcBorders>
            <w:noWrap/>
            <w:vAlign w:val="center"/>
            <w:hideMark/>
          </w:tcPr>
          <w:p w14:paraId="02359DFD" w14:textId="60D61DF1" w:rsidR="00806812" w:rsidRPr="00806812" w:rsidRDefault="00071850"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09B78A0D"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7507478A" w14:textId="314048DB"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335074B1"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xml:space="preserve">- Phương thức chuyển động: ≥ 1 tay quay. </w:t>
            </w:r>
          </w:p>
        </w:tc>
        <w:tc>
          <w:tcPr>
            <w:tcW w:w="1417" w:type="dxa"/>
            <w:tcBorders>
              <w:top w:val="nil"/>
              <w:left w:val="nil"/>
              <w:bottom w:val="single" w:sz="4" w:space="0" w:color="auto"/>
              <w:right w:val="single" w:sz="4" w:space="0" w:color="auto"/>
            </w:tcBorders>
            <w:noWrap/>
            <w:vAlign w:val="center"/>
            <w:hideMark/>
          </w:tcPr>
          <w:p w14:paraId="30997202" w14:textId="11478CD5" w:rsidR="00806812" w:rsidRPr="00806812" w:rsidRDefault="00071850"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1C527AFA"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6137C799" w14:textId="0A37CE15"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33F11F3C"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- 1 tay quay xếp gọn dưới đuôi giường</w:t>
            </w:r>
          </w:p>
        </w:tc>
        <w:tc>
          <w:tcPr>
            <w:tcW w:w="1417" w:type="dxa"/>
            <w:tcBorders>
              <w:top w:val="nil"/>
              <w:left w:val="nil"/>
              <w:bottom w:val="single" w:sz="4" w:space="0" w:color="auto"/>
              <w:right w:val="single" w:sz="4" w:space="0" w:color="auto"/>
            </w:tcBorders>
            <w:noWrap/>
            <w:vAlign w:val="center"/>
            <w:hideMark/>
          </w:tcPr>
          <w:p w14:paraId="444814CB" w14:textId="0CD8E905"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764DEF34"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23448A62" w14:textId="19E9AAE9"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177DA8F9"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Đầu giường và đuôi giường có thể tháo ráp dể dàng.</w:t>
            </w:r>
          </w:p>
        </w:tc>
        <w:tc>
          <w:tcPr>
            <w:tcW w:w="1417" w:type="dxa"/>
            <w:tcBorders>
              <w:top w:val="nil"/>
              <w:left w:val="nil"/>
              <w:bottom w:val="single" w:sz="4" w:space="0" w:color="auto"/>
              <w:right w:val="single" w:sz="4" w:space="0" w:color="auto"/>
            </w:tcBorders>
            <w:noWrap/>
            <w:vAlign w:val="center"/>
            <w:hideMark/>
          </w:tcPr>
          <w:p w14:paraId="4AC803FD" w14:textId="00F27889" w:rsidR="00806812" w:rsidRPr="00806812" w:rsidRDefault="00071850"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40B33B13"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26DE861E" w14:textId="344E77B9"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41CBF9DA"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Bánh xe ≥ 12.5 cm có khóa</w:t>
            </w:r>
          </w:p>
        </w:tc>
        <w:tc>
          <w:tcPr>
            <w:tcW w:w="1417" w:type="dxa"/>
            <w:tcBorders>
              <w:top w:val="nil"/>
              <w:left w:val="nil"/>
              <w:bottom w:val="single" w:sz="4" w:space="0" w:color="auto"/>
              <w:right w:val="single" w:sz="4" w:space="0" w:color="auto"/>
            </w:tcBorders>
            <w:noWrap/>
            <w:vAlign w:val="center"/>
            <w:hideMark/>
          </w:tcPr>
          <w:p w14:paraId="493CE893" w14:textId="7DD1977C" w:rsidR="00806812" w:rsidRPr="00806812" w:rsidRDefault="00A9687B"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48792623"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36EE226B" w14:textId="4153CE32"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68AB2687"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Lan can tối thiểu làm bằng nhựa ABS đúc thành, thanh chắn bằng nhôm</w:t>
            </w:r>
          </w:p>
        </w:tc>
        <w:tc>
          <w:tcPr>
            <w:tcW w:w="1417" w:type="dxa"/>
            <w:tcBorders>
              <w:top w:val="nil"/>
              <w:left w:val="nil"/>
              <w:bottom w:val="single" w:sz="4" w:space="0" w:color="auto"/>
              <w:right w:val="single" w:sz="4" w:space="0" w:color="auto"/>
            </w:tcBorders>
            <w:noWrap/>
            <w:vAlign w:val="center"/>
            <w:hideMark/>
          </w:tcPr>
          <w:p w14:paraId="08F20A13" w14:textId="6CAD7C03" w:rsidR="00806812" w:rsidRPr="00806812" w:rsidRDefault="00A9687B"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486FA84D"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6AB8DF22" w14:textId="567B649E" w:rsidR="00806812" w:rsidRPr="00A6444D" w:rsidRDefault="00A9687B" w:rsidP="00A6444D">
            <w:pPr>
              <w:spacing w:after="0" w:line="240" w:lineRule="auto"/>
              <w:jc w:val="center"/>
              <w:rPr>
                <w:rFonts w:eastAsia="Times New Roman" w:cs="Times New Roman"/>
                <w:b/>
                <w:bCs/>
                <w:color w:val="000000"/>
                <w:kern w:val="0"/>
                <w:sz w:val="22"/>
                <w:szCs w:val="22"/>
                <w14:ligatures w14:val="none"/>
              </w:rPr>
            </w:pPr>
            <w:r>
              <w:rPr>
                <w:rFonts w:eastAsia="Times New Roman" w:cs="Times New Roman"/>
                <w:b/>
                <w:bCs/>
                <w:color w:val="000000"/>
                <w:kern w:val="0"/>
                <w:sz w:val="22"/>
                <w:szCs w:val="22"/>
                <w14:ligatures w14:val="none"/>
              </w:rPr>
              <w:t>D</w:t>
            </w:r>
          </w:p>
        </w:tc>
        <w:tc>
          <w:tcPr>
            <w:tcW w:w="7084" w:type="dxa"/>
            <w:tcBorders>
              <w:top w:val="nil"/>
              <w:left w:val="nil"/>
              <w:bottom w:val="single" w:sz="4" w:space="0" w:color="auto"/>
              <w:right w:val="single" w:sz="4" w:space="0" w:color="auto"/>
            </w:tcBorders>
            <w:noWrap/>
            <w:vAlign w:val="center"/>
            <w:hideMark/>
          </w:tcPr>
          <w:p w14:paraId="5155140F" w14:textId="490131C5"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Phụ kiện:</w:t>
            </w:r>
          </w:p>
        </w:tc>
        <w:tc>
          <w:tcPr>
            <w:tcW w:w="1417" w:type="dxa"/>
            <w:tcBorders>
              <w:top w:val="nil"/>
              <w:left w:val="nil"/>
              <w:bottom w:val="single" w:sz="4" w:space="0" w:color="auto"/>
              <w:right w:val="single" w:sz="4" w:space="0" w:color="auto"/>
            </w:tcBorders>
            <w:noWrap/>
            <w:vAlign w:val="center"/>
            <w:hideMark/>
          </w:tcPr>
          <w:p w14:paraId="47EF7531" w14:textId="1311D8FA"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2833E98A"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7E986118" w14:textId="53410414"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36D1CEBB"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xml:space="preserve">1. Giá truyền dịch 2 móc: ≥ 01 cái </w:t>
            </w:r>
          </w:p>
        </w:tc>
        <w:tc>
          <w:tcPr>
            <w:tcW w:w="1417" w:type="dxa"/>
            <w:tcBorders>
              <w:top w:val="nil"/>
              <w:left w:val="nil"/>
              <w:bottom w:val="single" w:sz="4" w:space="0" w:color="auto"/>
              <w:right w:val="single" w:sz="4" w:space="0" w:color="auto"/>
            </w:tcBorders>
            <w:noWrap/>
            <w:vAlign w:val="center"/>
            <w:hideMark/>
          </w:tcPr>
          <w:p w14:paraId="29F49CE6" w14:textId="2F99B711"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585AE05F" w14:textId="77777777" w:rsidTr="00DF7062">
        <w:trPr>
          <w:trHeight w:val="20"/>
        </w:trPr>
        <w:tc>
          <w:tcPr>
            <w:tcW w:w="708" w:type="dxa"/>
            <w:tcBorders>
              <w:top w:val="nil"/>
              <w:left w:val="single" w:sz="4" w:space="0" w:color="auto"/>
              <w:bottom w:val="single" w:sz="4" w:space="0" w:color="auto"/>
              <w:right w:val="single" w:sz="4" w:space="0" w:color="auto"/>
            </w:tcBorders>
            <w:noWrap/>
            <w:vAlign w:val="center"/>
            <w:hideMark/>
          </w:tcPr>
          <w:p w14:paraId="6A931FA2" w14:textId="0046423F"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29317527"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2. Nệm giường DxRxC (≥1890mm x ≥830mm x ≥H100mm): 01 cái</w:t>
            </w:r>
          </w:p>
        </w:tc>
        <w:tc>
          <w:tcPr>
            <w:tcW w:w="1417" w:type="dxa"/>
            <w:tcBorders>
              <w:top w:val="nil"/>
              <w:left w:val="nil"/>
              <w:bottom w:val="single" w:sz="4" w:space="0" w:color="auto"/>
              <w:right w:val="single" w:sz="4" w:space="0" w:color="auto"/>
            </w:tcBorders>
            <w:noWrap/>
            <w:vAlign w:val="center"/>
          </w:tcPr>
          <w:p w14:paraId="696810D6" w14:textId="7FFB151D"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2F7D7885" w14:textId="77777777" w:rsidTr="00DF7062">
        <w:trPr>
          <w:trHeight w:val="20"/>
        </w:trPr>
        <w:tc>
          <w:tcPr>
            <w:tcW w:w="708" w:type="dxa"/>
            <w:tcBorders>
              <w:top w:val="nil"/>
              <w:left w:val="single" w:sz="4" w:space="0" w:color="auto"/>
              <w:bottom w:val="single" w:sz="4" w:space="0" w:color="auto"/>
              <w:right w:val="single" w:sz="4" w:space="0" w:color="auto"/>
            </w:tcBorders>
            <w:noWrap/>
            <w:vAlign w:val="center"/>
            <w:hideMark/>
          </w:tcPr>
          <w:p w14:paraId="315E754E" w14:textId="2268093C"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0FC6EE2E"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Lớp ngoài: nilon, Chống thấm, Thoáng khí</w:t>
            </w:r>
          </w:p>
        </w:tc>
        <w:tc>
          <w:tcPr>
            <w:tcW w:w="1417" w:type="dxa"/>
            <w:tcBorders>
              <w:top w:val="nil"/>
              <w:left w:val="nil"/>
              <w:bottom w:val="single" w:sz="4" w:space="0" w:color="auto"/>
              <w:right w:val="single" w:sz="4" w:space="0" w:color="auto"/>
            </w:tcBorders>
            <w:noWrap/>
            <w:vAlign w:val="center"/>
          </w:tcPr>
          <w:p w14:paraId="5DAC2111" w14:textId="5E65FE02"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095A33DE"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7B855D01" w14:textId="0C370BEF"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464DF5A2"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Lớp trong : Có mút, không bị xẹp</w:t>
            </w:r>
          </w:p>
        </w:tc>
        <w:tc>
          <w:tcPr>
            <w:tcW w:w="1417" w:type="dxa"/>
            <w:tcBorders>
              <w:top w:val="nil"/>
              <w:left w:val="nil"/>
              <w:bottom w:val="single" w:sz="4" w:space="0" w:color="auto"/>
              <w:right w:val="single" w:sz="4" w:space="0" w:color="auto"/>
            </w:tcBorders>
            <w:noWrap/>
            <w:vAlign w:val="center"/>
            <w:hideMark/>
          </w:tcPr>
          <w:p w14:paraId="37D534E0" w14:textId="6917DC61" w:rsidR="00806812" w:rsidRPr="00806812" w:rsidRDefault="00A9687B"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4FFB09EB"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648491DB" w14:textId="36D1761D" w:rsidR="00806812" w:rsidRPr="00A6444D" w:rsidRDefault="00A6444D" w:rsidP="00A6444D">
            <w:pPr>
              <w:spacing w:after="0" w:line="240" w:lineRule="auto"/>
              <w:jc w:val="center"/>
              <w:rPr>
                <w:rFonts w:eastAsia="Times New Roman" w:cs="Times New Roman"/>
                <w:b/>
                <w:bCs/>
                <w:color w:val="000000"/>
                <w:kern w:val="0"/>
                <w:sz w:val="22"/>
                <w:szCs w:val="22"/>
                <w14:ligatures w14:val="none"/>
              </w:rPr>
            </w:pPr>
            <w:r w:rsidRPr="00A6444D">
              <w:rPr>
                <w:rFonts w:eastAsia="Times New Roman" w:cs="Times New Roman"/>
                <w:b/>
                <w:bCs/>
                <w:color w:val="000000"/>
                <w:kern w:val="0"/>
                <w:sz w:val="22"/>
                <w:szCs w:val="22"/>
                <w14:ligatures w14:val="none"/>
              </w:rPr>
              <w:t>III</w:t>
            </w:r>
          </w:p>
        </w:tc>
        <w:tc>
          <w:tcPr>
            <w:tcW w:w="7084" w:type="dxa"/>
            <w:tcBorders>
              <w:top w:val="nil"/>
              <w:left w:val="nil"/>
              <w:bottom w:val="single" w:sz="4" w:space="0" w:color="auto"/>
              <w:right w:val="single" w:sz="4" w:space="0" w:color="auto"/>
            </w:tcBorders>
            <w:noWrap/>
            <w:vAlign w:val="center"/>
            <w:hideMark/>
          </w:tcPr>
          <w:p w14:paraId="4CDC5FF7" w14:textId="6A363F1A" w:rsidR="00806812" w:rsidRPr="00806812" w:rsidRDefault="00806812" w:rsidP="00806812">
            <w:pPr>
              <w:spacing w:after="0" w:line="240" w:lineRule="auto"/>
              <w:rPr>
                <w:rFonts w:eastAsia="Times New Roman" w:cs="Times New Roman"/>
                <w:b/>
                <w:bCs/>
                <w:color w:val="000000"/>
                <w:kern w:val="0"/>
                <w:sz w:val="26"/>
                <w:szCs w:val="26"/>
                <w14:ligatures w14:val="none"/>
              </w:rPr>
            </w:pPr>
            <w:r w:rsidRPr="00806812">
              <w:rPr>
                <w:rFonts w:eastAsia="Times New Roman" w:cs="Times New Roman"/>
                <w:b/>
                <w:bCs/>
                <w:color w:val="000000"/>
                <w:kern w:val="0"/>
                <w:sz w:val="26"/>
                <w:szCs w:val="26"/>
                <w14:ligatures w14:val="none"/>
              </w:rPr>
              <w:t>Yêu cầu khác</w:t>
            </w:r>
          </w:p>
        </w:tc>
        <w:tc>
          <w:tcPr>
            <w:tcW w:w="1417" w:type="dxa"/>
            <w:tcBorders>
              <w:top w:val="nil"/>
              <w:left w:val="nil"/>
              <w:bottom w:val="single" w:sz="4" w:space="0" w:color="auto"/>
              <w:right w:val="single" w:sz="4" w:space="0" w:color="auto"/>
            </w:tcBorders>
            <w:noWrap/>
            <w:vAlign w:val="center"/>
            <w:hideMark/>
          </w:tcPr>
          <w:p w14:paraId="3D5A65AA" w14:textId="507B684C" w:rsidR="00806812" w:rsidRPr="00806812" w:rsidRDefault="00806812" w:rsidP="00612521">
            <w:pPr>
              <w:spacing w:after="0" w:line="240" w:lineRule="auto"/>
              <w:jc w:val="center"/>
              <w:rPr>
                <w:rFonts w:ascii="Aptos Narrow" w:eastAsia="Times New Roman" w:hAnsi="Aptos Narrow" w:cs="Times New Roman"/>
                <w:color w:val="000000"/>
                <w:kern w:val="0"/>
                <w:sz w:val="22"/>
                <w:szCs w:val="22"/>
                <w14:ligatures w14:val="none"/>
              </w:rPr>
            </w:pPr>
          </w:p>
        </w:tc>
      </w:tr>
      <w:tr w:rsidR="00806812" w:rsidRPr="00806812" w14:paraId="795859E1"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6CB84A12" w14:textId="1CAD0969"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74FE7C3D"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Thời gian bảo hành: ≥ 12 tháng kể từ ngày nghiệm thu đưa vào sử dụng.</w:t>
            </w:r>
          </w:p>
        </w:tc>
        <w:tc>
          <w:tcPr>
            <w:tcW w:w="1417" w:type="dxa"/>
            <w:tcBorders>
              <w:top w:val="nil"/>
              <w:left w:val="nil"/>
              <w:bottom w:val="single" w:sz="4" w:space="0" w:color="auto"/>
              <w:right w:val="single" w:sz="4" w:space="0" w:color="auto"/>
            </w:tcBorders>
            <w:noWrap/>
            <w:vAlign w:val="center"/>
            <w:hideMark/>
          </w:tcPr>
          <w:p w14:paraId="61F118FC" w14:textId="449E528D"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4BEC2771"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4D7D00E0" w14:textId="354EB093"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4F978031"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Cam kết có kế hoạch bảo trì sau thời gian bảo hành thiết bị.</w:t>
            </w:r>
          </w:p>
        </w:tc>
        <w:tc>
          <w:tcPr>
            <w:tcW w:w="1417" w:type="dxa"/>
            <w:tcBorders>
              <w:top w:val="nil"/>
              <w:left w:val="nil"/>
              <w:bottom w:val="single" w:sz="4" w:space="0" w:color="auto"/>
              <w:right w:val="single" w:sz="4" w:space="0" w:color="auto"/>
            </w:tcBorders>
            <w:noWrap/>
            <w:vAlign w:val="center"/>
            <w:hideMark/>
          </w:tcPr>
          <w:p w14:paraId="021DCA72" w14:textId="08D1B1F5"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36D819E7"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139E2282" w14:textId="66C06A9E"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349EA194"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Cam kết thời gian hướng dẫn đào tạo và đưa máy vào hoạt động ≤ 05 ngày</w:t>
            </w:r>
          </w:p>
        </w:tc>
        <w:tc>
          <w:tcPr>
            <w:tcW w:w="1417" w:type="dxa"/>
            <w:tcBorders>
              <w:top w:val="nil"/>
              <w:left w:val="nil"/>
              <w:bottom w:val="single" w:sz="4" w:space="0" w:color="auto"/>
              <w:right w:val="single" w:sz="4" w:space="0" w:color="auto"/>
            </w:tcBorders>
            <w:noWrap/>
            <w:vAlign w:val="center"/>
            <w:hideMark/>
          </w:tcPr>
          <w:p w14:paraId="44A98820" w14:textId="1FD19C52"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32CDD51B"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1B668A70" w14:textId="7EC70FC1"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47D9A428"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Cam kết cung cấp các tài liệu hướng dẫn sử dụng chi tiết (tiếng Anh và tiếng Việt).</w:t>
            </w:r>
          </w:p>
        </w:tc>
        <w:tc>
          <w:tcPr>
            <w:tcW w:w="1417" w:type="dxa"/>
            <w:tcBorders>
              <w:top w:val="nil"/>
              <w:left w:val="nil"/>
              <w:bottom w:val="single" w:sz="4" w:space="0" w:color="auto"/>
              <w:right w:val="single" w:sz="4" w:space="0" w:color="auto"/>
            </w:tcBorders>
            <w:noWrap/>
            <w:vAlign w:val="center"/>
            <w:hideMark/>
          </w:tcPr>
          <w:p w14:paraId="037B7896" w14:textId="4766B15B"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1AE3A6B5"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1D7532A5" w14:textId="35B44F95"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3424A282"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Cam kết đào tạo, hướng dẫn sử dụng thành thạo và xử lý các sự cố thông thường cho đơn vị sử dụng.</w:t>
            </w:r>
          </w:p>
        </w:tc>
        <w:tc>
          <w:tcPr>
            <w:tcW w:w="1417" w:type="dxa"/>
            <w:tcBorders>
              <w:top w:val="nil"/>
              <w:left w:val="nil"/>
              <w:bottom w:val="single" w:sz="4" w:space="0" w:color="auto"/>
              <w:right w:val="single" w:sz="4" w:space="0" w:color="auto"/>
            </w:tcBorders>
            <w:noWrap/>
            <w:vAlign w:val="center"/>
            <w:hideMark/>
          </w:tcPr>
          <w:p w14:paraId="7C7B2266" w14:textId="49AED968"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184F28D6"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2A7F26C7" w14:textId="615DD354"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6AFF5C88"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Cam kết đào tạo, hướng dẫn sử dụng cho nhân viên y tế đến khi thành thạo sử dụng.</w:t>
            </w:r>
          </w:p>
        </w:tc>
        <w:tc>
          <w:tcPr>
            <w:tcW w:w="1417" w:type="dxa"/>
            <w:tcBorders>
              <w:top w:val="nil"/>
              <w:left w:val="nil"/>
              <w:bottom w:val="single" w:sz="4" w:space="0" w:color="auto"/>
              <w:right w:val="single" w:sz="4" w:space="0" w:color="auto"/>
            </w:tcBorders>
            <w:noWrap/>
            <w:vAlign w:val="center"/>
            <w:hideMark/>
          </w:tcPr>
          <w:p w14:paraId="618DCF1B" w14:textId="53D75375"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5B47EFEC"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2FDE4E0B" w14:textId="6781334D"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7E64CD97"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Cam kết cung cấp các chứng chỉ xuất xứ (C/O), chứng chỉ chất lượng (C/Q) đối với thiết bị nhập khẩu.</w:t>
            </w:r>
          </w:p>
        </w:tc>
        <w:tc>
          <w:tcPr>
            <w:tcW w:w="1417" w:type="dxa"/>
            <w:tcBorders>
              <w:top w:val="nil"/>
              <w:left w:val="nil"/>
              <w:bottom w:val="single" w:sz="4" w:space="0" w:color="auto"/>
              <w:right w:val="single" w:sz="4" w:space="0" w:color="auto"/>
            </w:tcBorders>
            <w:noWrap/>
            <w:vAlign w:val="center"/>
            <w:hideMark/>
          </w:tcPr>
          <w:p w14:paraId="7C3012A3" w14:textId="06A97FD5"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31FF4919"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71CC228C" w14:textId="6299FF7D"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center"/>
            <w:hideMark/>
          </w:tcPr>
          <w:p w14:paraId="3F5651B1"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Cam kết thực hiện bảo hành theo tiêu chuẩn nhà sản xuất.</w:t>
            </w:r>
          </w:p>
        </w:tc>
        <w:tc>
          <w:tcPr>
            <w:tcW w:w="1417" w:type="dxa"/>
            <w:tcBorders>
              <w:top w:val="nil"/>
              <w:left w:val="nil"/>
              <w:bottom w:val="single" w:sz="4" w:space="0" w:color="auto"/>
              <w:right w:val="single" w:sz="4" w:space="0" w:color="auto"/>
            </w:tcBorders>
            <w:noWrap/>
            <w:vAlign w:val="center"/>
            <w:hideMark/>
          </w:tcPr>
          <w:p w14:paraId="6D88BE74" w14:textId="6748A895"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806812" w:rsidRPr="00806812" w14:paraId="666DB613" w14:textId="77777777" w:rsidTr="00612521">
        <w:trPr>
          <w:trHeight w:val="20"/>
        </w:trPr>
        <w:tc>
          <w:tcPr>
            <w:tcW w:w="708" w:type="dxa"/>
            <w:tcBorders>
              <w:top w:val="nil"/>
              <w:left w:val="single" w:sz="4" w:space="0" w:color="auto"/>
              <w:bottom w:val="single" w:sz="4" w:space="0" w:color="auto"/>
              <w:right w:val="single" w:sz="4" w:space="0" w:color="auto"/>
            </w:tcBorders>
            <w:noWrap/>
            <w:vAlign w:val="center"/>
            <w:hideMark/>
          </w:tcPr>
          <w:p w14:paraId="29A41FB9" w14:textId="48EB5B8A" w:rsidR="00806812" w:rsidRPr="00A6444D" w:rsidRDefault="00806812" w:rsidP="00A6444D">
            <w:pPr>
              <w:spacing w:after="0" w:line="240" w:lineRule="auto"/>
              <w:jc w:val="center"/>
              <w:rPr>
                <w:rFonts w:eastAsia="Times New Roman" w:cs="Times New Roman"/>
                <w:b/>
                <w:bCs/>
                <w:color w:val="000000"/>
                <w:kern w:val="0"/>
                <w:sz w:val="22"/>
                <w:szCs w:val="22"/>
                <w14:ligatures w14:val="none"/>
              </w:rPr>
            </w:pPr>
          </w:p>
        </w:tc>
        <w:tc>
          <w:tcPr>
            <w:tcW w:w="7084" w:type="dxa"/>
            <w:tcBorders>
              <w:top w:val="nil"/>
              <w:left w:val="nil"/>
              <w:bottom w:val="single" w:sz="4" w:space="0" w:color="auto"/>
              <w:right w:val="single" w:sz="4" w:space="0" w:color="auto"/>
            </w:tcBorders>
            <w:noWrap/>
            <w:vAlign w:val="bottom"/>
            <w:hideMark/>
          </w:tcPr>
          <w:p w14:paraId="1861B54E" w14:textId="77777777" w:rsidR="00806812" w:rsidRPr="00806812" w:rsidRDefault="00806812" w:rsidP="00806812">
            <w:pPr>
              <w:spacing w:after="0" w:line="240" w:lineRule="auto"/>
              <w:rPr>
                <w:rFonts w:eastAsia="Times New Roman" w:cs="Times New Roman"/>
                <w:color w:val="000000"/>
                <w:kern w:val="0"/>
                <w:sz w:val="26"/>
                <w:szCs w:val="26"/>
                <w14:ligatures w14:val="none"/>
              </w:rPr>
            </w:pPr>
            <w:r w:rsidRPr="00806812">
              <w:rPr>
                <w:rFonts w:eastAsia="Times New Roman" w:cs="Times New Roman"/>
                <w:color w:val="000000"/>
                <w:kern w:val="0"/>
                <w:sz w:val="26"/>
                <w:szCs w:val="26"/>
                <w14:ligatures w14:val="none"/>
              </w:rPr>
              <w:t>- Cam kết thu hồi và đổi trả nếu hàng hóa bị lỗi do nhà sản xuất và lỗi do quá trình vận chuyển hoặc có thông báo thu hồi của cơ quan có thẩm quyền mà nguyên nhân không do lỗi của bên mua.</w:t>
            </w:r>
          </w:p>
        </w:tc>
        <w:tc>
          <w:tcPr>
            <w:tcW w:w="1417" w:type="dxa"/>
            <w:tcBorders>
              <w:top w:val="nil"/>
              <w:left w:val="nil"/>
              <w:bottom w:val="single" w:sz="4" w:space="0" w:color="auto"/>
              <w:right w:val="single" w:sz="4" w:space="0" w:color="auto"/>
            </w:tcBorders>
            <w:noWrap/>
            <w:vAlign w:val="center"/>
            <w:hideMark/>
          </w:tcPr>
          <w:p w14:paraId="7775348B" w14:textId="69783BE3" w:rsidR="00806812" w:rsidRPr="00806812" w:rsidRDefault="00612521" w:rsidP="00612521">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bl>
    <w:p w14:paraId="466257B0" w14:textId="77777777" w:rsidR="00806812" w:rsidRDefault="00806812" w:rsidP="00DF1E24">
      <w:pPr>
        <w:jc w:val="center"/>
      </w:pPr>
    </w:p>
    <w:sectPr w:rsidR="00806812"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E24"/>
    <w:rsid w:val="00071850"/>
    <w:rsid w:val="00217CC0"/>
    <w:rsid w:val="00276639"/>
    <w:rsid w:val="00571C5A"/>
    <w:rsid w:val="005C0094"/>
    <w:rsid w:val="00612521"/>
    <w:rsid w:val="006257A4"/>
    <w:rsid w:val="00666F7A"/>
    <w:rsid w:val="00806812"/>
    <w:rsid w:val="009A11E6"/>
    <w:rsid w:val="00A6444D"/>
    <w:rsid w:val="00A9687B"/>
    <w:rsid w:val="00DE7105"/>
    <w:rsid w:val="00DF1E24"/>
    <w:rsid w:val="00DF7062"/>
    <w:rsid w:val="00FB4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747E1"/>
  <w15:chartTrackingRefBased/>
  <w15:docId w15:val="{B0EFE170-9CA8-4720-A77E-6601D5BFA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1E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1E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1E2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DF1E2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F1E2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F1E2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F1E2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F1E2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F1E2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1E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1E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1E24"/>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F1E2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F1E2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F1E2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F1E2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F1E2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F1E2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F1E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1E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1E2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F1E2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F1E24"/>
    <w:pPr>
      <w:spacing w:before="160"/>
      <w:jc w:val="center"/>
    </w:pPr>
    <w:rPr>
      <w:i/>
      <w:iCs/>
      <w:color w:val="404040" w:themeColor="text1" w:themeTint="BF"/>
    </w:rPr>
  </w:style>
  <w:style w:type="character" w:customStyle="1" w:styleId="QuoteChar">
    <w:name w:val="Quote Char"/>
    <w:basedOn w:val="DefaultParagraphFont"/>
    <w:link w:val="Quote"/>
    <w:uiPriority w:val="29"/>
    <w:rsid w:val="00DF1E24"/>
    <w:rPr>
      <w:i/>
      <w:iCs/>
      <w:color w:val="404040" w:themeColor="text1" w:themeTint="BF"/>
    </w:rPr>
  </w:style>
  <w:style w:type="paragraph" w:styleId="ListParagraph">
    <w:name w:val="List Paragraph"/>
    <w:basedOn w:val="Normal"/>
    <w:uiPriority w:val="34"/>
    <w:qFormat/>
    <w:rsid w:val="00DF1E24"/>
    <w:pPr>
      <w:ind w:left="720"/>
      <w:contextualSpacing/>
    </w:pPr>
  </w:style>
  <w:style w:type="character" w:styleId="IntenseEmphasis">
    <w:name w:val="Intense Emphasis"/>
    <w:basedOn w:val="DefaultParagraphFont"/>
    <w:uiPriority w:val="21"/>
    <w:qFormat/>
    <w:rsid w:val="00DF1E24"/>
    <w:rPr>
      <w:i/>
      <w:iCs/>
      <w:color w:val="0F4761" w:themeColor="accent1" w:themeShade="BF"/>
    </w:rPr>
  </w:style>
  <w:style w:type="paragraph" w:styleId="IntenseQuote">
    <w:name w:val="Intense Quote"/>
    <w:basedOn w:val="Normal"/>
    <w:next w:val="Normal"/>
    <w:link w:val="IntenseQuoteChar"/>
    <w:uiPriority w:val="30"/>
    <w:qFormat/>
    <w:rsid w:val="00DF1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1E24"/>
    <w:rPr>
      <w:i/>
      <w:iCs/>
      <w:color w:val="0F4761" w:themeColor="accent1" w:themeShade="BF"/>
    </w:rPr>
  </w:style>
  <w:style w:type="character" w:styleId="IntenseReference">
    <w:name w:val="Intense Reference"/>
    <w:basedOn w:val="DefaultParagraphFont"/>
    <w:uiPriority w:val="32"/>
    <w:qFormat/>
    <w:rsid w:val="00DF1E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Hằng Nguyên</cp:lastModifiedBy>
  <cp:revision>2</cp:revision>
  <dcterms:created xsi:type="dcterms:W3CDTF">2026-05-11T08:37:00Z</dcterms:created>
  <dcterms:modified xsi:type="dcterms:W3CDTF">2026-05-11T08:37:00Z</dcterms:modified>
</cp:coreProperties>
</file>